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3E" w:rsidRPr="00C31F3E" w:rsidRDefault="00C31F3E" w:rsidP="00C31F3E">
      <w:pPr>
        <w:keepNext/>
        <w:keepLines/>
        <w:widowControl w:val="0"/>
        <w:spacing w:before="240" w:after="0" w:line="276" w:lineRule="auto"/>
        <w:outlineLvl w:val="0"/>
        <w:rPr>
          <w:rFonts w:ascii="Arial" w:eastAsia="Times New Roman" w:hAnsi="Arial" w:cs="Arial"/>
          <w:color w:val="365F91"/>
          <w:sz w:val="32"/>
          <w:szCs w:val="32"/>
        </w:rPr>
      </w:pPr>
      <w:bookmarkStart w:id="0" w:name="_Toc527813214"/>
      <w:r w:rsidRPr="00C31F3E">
        <w:rPr>
          <w:rFonts w:ascii="Arial" w:eastAsia="Times New Roman" w:hAnsi="Arial" w:cs="Arial"/>
          <w:color w:val="365F91"/>
          <w:sz w:val="32"/>
          <w:szCs w:val="32"/>
        </w:rPr>
        <w:t>Hoo</w:t>
      </w:r>
      <w:r w:rsidRPr="00C31F3E">
        <w:rPr>
          <w:rFonts w:ascii="Arial" w:eastAsia="Times New Roman" w:hAnsi="Arial" w:cs="Arial"/>
          <w:color w:val="365F91"/>
          <w:spacing w:val="4"/>
          <w:sz w:val="32"/>
          <w:szCs w:val="32"/>
        </w:rPr>
        <w:t>f</w:t>
      </w:r>
      <w:r w:rsidRPr="00C31F3E">
        <w:rPr>
          <w:rFonts w:ascii="Arial" w:eastAsia="Times New Roman" w:hAnsi="Arial" w:cs="Arial"/>
          <w:color w:val="365F91"/>
          <w:spacing w:val="3"/>
          <w:sz w:val="32"/>
          <w:szCs w:val="32"/>
        </w:rPr>
        <w:t>d</w:t>
      </w:r>
      <w:r w:rsidRPr="00C31F3E">
        <w:rPr>
          <w:rFonts w:ascii="Arial" w:eastAsia="Times New Roman" w:hAnsi="Arial" w:cs="Arial"/>
          <w:color w:val="365F91"/>
          <w:sz w:val="32"/>
          <w:szCs w:val="32"/>
        </w:rPr>
        <w:t>s</w:t>
      </w:r>
      <w:r w:rsidRPr="00C31F3E">
        <w:rPr>
          <w:rFonts w:ascii="Arial" w:eastAsia="Times New Roman" w:hAnsi="Arial" w:cs="Arial"/>
          <w:color w:val="365F91"/>
          <w:spacing w:val="4"/>
          <w:sz w:val="32"/>
          <w:szCs w:val="32"/>
        </w:rPr>
        <w:t>t</w:t>
      </w:r>
      <w:r w:rsidRPr="00C31F3E">
        <w:rPr>
          <w:rFonts w:ascii="Arial" w:eastAsia="Times New Roman" w:hAnsi="Arial" w:cs="Arial"/>
          <w:color w:val="365F91"/>
          <w:spacing w:val="3"/>
          <w:sz w:val="32"/>
          <w:szCs w:val="32"/>
        </w:rPr>
        <w:t>u</w:t>
      </w:r>
      <w:r w:rsidRPr="00C31F3E">
        <w:rPr>
          <w:rFonts w:ascii="Arial" w:eastAsia="Times New Roman" w:hAnsi="Arial" w:cs="Arial"/>
          <w:color w:val="365F91"/>
          <w:sz w:val="32"/>
          <w:szCs w:val="32"/>
        </w:rPr>
        <w:t>k</w:t>
      </w:r>
      <w:r w:rsidRPr="00C31F3E">
        <w:rPr>
          <w:rFonts w:ascii="Arial" w:eastAsia="Times New Roman" w:hAnsi="Arial" w:cs="Arial"/>
          <w:color w:val="365F91"/>
          <w:spacing w:val="8"/>
          <w:sz w:val="32"/>
          <w:szCs w:val="32"/>
        </w:rPr>
        <w:t xml:space="preserve"> </w:t>
      </w:r>
      <w:r w:rsidRPr="00C31F3E">
        <w:rPr>
          <w:rFonts w:ascii="Arial" w:eastAsia="Times New Roman" w:hAnsi="Arial" w:cs="Arial"/>
          <w:color w:val="365F91"/>
          <w:sz w:val="32"/>
          <w:szCs w:val="32"/>
        </w:rPr>
        <w:t>4</w:t>
      </w:r>
      <w:r w:rsidRPr="00C31F3E">
        <w:rPr>
          <w:rFonts w:ascii="Arial" w:eastAsia="Times New Roman" w:hAnsi="Arial" w:cs="Arial"/>
          <w:color w:val="365F91"/>
          <w:sz w:val="32"/>
          <w:szCs w:val="32"/>
        </w:rPr>
        <w:tab/>
      </w:r>
      <w:r w:rsidRPr="00C31F3E">
        <w:rPr>
          <w:rFonts w:ascii="Arial" w:eastAsia="Times New Roman" w:hAnsi="Arial" w:cs="Arial"/>
          <w:color w:val="365F91"/>
          <w:spacing w:val="10"/>
          <w:sz w:val="32"/>
          <w:szCs w:val="32"/>
        </w:rPr>
        <w:t xml:space="preserve"> </w:t>
      </w:r>
      <w:r w:rsidRPr="00C31F3E">
        <w:rPr>
          <w:rFonts w:ascii="Arial" w:eastAsia="Times New Roman" w:hAnsi="Arial" w:cs="Arial"/>
          <w:color w:val="365F91"/>
          <w:spacing w:val="10"/>
          <w:sz w:val="32"/>
          <w:szCs w:val="32"/>
        </w:rPr>
        <w:tab/>
      </w:r>
      <w:r w:rsidRPr="00C31F3E">
        <w:rPr>
          <w:rFonts w:ascii="Arial" w:eastAsia="Times New Roman" w:hAnsi="Arial" w:cs="Arial"/>
          <w:color w:val="365F91"/>
          <w:sz w:val="32"/>
          <w:szCs w:val="32"/>
        </w:rPr>
        <w:t>Bemesting</w:t>
      </w:r>
      <w:bookmarkEnd w:id="0"/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nl-NL"/>
        </w:rPr>
      </w:pPr>
      <w:r w:rsidRPr="00C31F3E">
        <w:rPr>
          <w:rFonts w:ascii="Arial" w:eastAsia="Times New Roman" w:hAnsi="Arial" w:cs="Arial"/>
          <w:bCs/>
          <w:i/>
          <w:sz w:val="24"/>
          <w:szCs w:val="24"/>
          <w:lang w:eastAsia="nl-NL"/>
        </w:rPr>
        <w:t xml:space="preserve">Voor de onderstaande vragen heb je de bodemkrant nodig. Deze kan je vinden op de volgende website; </w:t>
      </w:r>
      <w:hyperlink r:id="rId5" w:history="1">
        <w:r w:rsidRPr="00C31F3E">
          <w:rPr>
            <w:rFonts w:ascii="Arial" w:eastAsia="Times New Roman" w:hAnsi="Arial" w:cs="Arial"/>
            <w:b/>
            <w:bCs/>
            <w:i/>
            <w:color w:val="0000FF"/>
            <w:sz w:val="24"/>
            <w:szCs w:val="24"/>
            <w:u w:val="single"/>
            <w:lang w:eastAsia="nl-NL"/>
          </w:rPr>
          <w:t>http://www.eurolab.nl/krant.htm</w:t>
        </w:r>
      </w:hyperlink>
    </w:p>
    <w:p w:rsidR="00C31F3E" w:rsidRPr="00C31F3E" w:rsidRDefault="00C31F3E" w:rsidP="00C31F3E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nl-NL"/>
        </w:rPr>
      </w:pPr>
    </w:p>
    <w:p w:rsidR="00C31F3E" w:rsidRPr="00C31F3E" w:rsidRDefault="00C31F3E" w:rsidP="00C31F3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Vragen bodemkrant</w:t>
      </w:r>
    </w:p>
    <w:p w:rsidR="00C31F3E" w:rsidRPr="00C31F3E" w:rsidRDefault="00C31F3E" w:rsidP="00C31F3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Uit welke 3 systemen bestaat de bodem volgens deze krant?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Uit welke delen bestaat een ideale bodem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is hier de functie van organische stof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in het kort het belang van de organische stof in de grond.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mineraliseren van organische stof ?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Zuurstof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Latijnse naam voor zuurstof.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molecuulformule van zuurstof.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weinig zuurstof in de bodem ?.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kunnen zuurstofproblemen in de grond ontstaan?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aerobe en anaerobe processen in de grond ?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pH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Zoek op de betekenis en het effect van het/een:</w:t>
      </w:r>
    </w:p>
    <w:p w:rsidR="00C31F3E" w:rsidRPr="00C31F3E" w:rsidRDefault="00C31F3E" w:rsidP="00C31F3E">
      <w:pPr>
        <w:widowControl w:val="0"/>
        <w:numPr>
          <w:ilvl w:val="2"/>
          <w:numId w:val="2"/>
        </w:numPr>
        <w:tabs>
          <w:tab w:val="num" w:pos="1418"/>
        </w:tabs>
        <w:spacing w:after="0" w:line="240" w:lineRule="auto"/>
        <w:ind w:left="1418" w:hanging="567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pH begrip</w:t>
      </w:r>
    </w:p>
    <w:p w:rsidR="00C31F3E" w:rsidRPr="00C31F3E" w:rsidRDefault="00C31F3E" w:rsidP="00C31F3E">
      <w:pPr>
        <w:widowControl w:val="0"/>
        <w:numPr>
          <w:ilvl w:val="2"/>
          <w:numId w:val="2"/>
        </w:numPr>
        <w:tabs>
          <w:tab w:val="num" w:pos="1418"/>
        </w:tabs>
        <w:spacing w:after="0" w:line="240" w:lineRule="auto"/>
        <w:ind w:left="1418" w:hanging="567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lage pH</w:t>
      </w:r>
    </w:p>
    <w:p w:rsidR="00C31F3E" w:rsidRPr="00C31F3E" w:rsidRDefault="00C31F3E" w:rsidP="00C31F3E">
      <w:pPr>
        <w:widowControl w:val="0"/>
        <w:numPr>
          <w:ilvl w:val="2"/>
          <w:numId w:val="2"/>
        </w:numPr>
        <w:tabs>
          <w:tab w:val="num" w:pos="1418"/>
        </w:tabs>
        <w:spacing w:after="0" w:line="240" w:lineRule="auto"/>
        <w:ind w:left="1418" w:hanging="567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hoge pH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Welke methode wordt gebruikt om de pH van de grond vast te stellen ?</w:t>
      </w:r>
    </w:p>
    <w:p w:rsidR="00C31F3E" w:rsidRPr="00C31F3E" w:rsidRDefault="00C31F3E" w:rsidP="00C31F3E">
      <w:pPr>
        <w:widowControl w:val="0"/>
        <w:tabs>
          <w:tab w:val="left" w:pos="3189"/>
        </w:tabs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ab/>
      </w: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Tip 1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een hoofdvoedingselement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een spoorelement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een niet-noodzakelijk element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 xml:space="preserve">Wat verstaat men onder een oplossing ? 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betekent: een 0,25 % oplossing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een mengmeststof ?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Stikstof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Latijnse naam voor stikstof.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molecuulformule van stikstof.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>Geef de functie van stikstof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stikstofgebrek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stikstofovermaat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wordt stikstof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Waarom moet men nitraat in het groeiseizoen geven?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N-meststoffen.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Waarom is KAS een veel gebruikte meststof?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lastRenderedPageBreak/>
        <w:t>Wat verstaat men onder C/N- quotiënt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Waar staat NLV-getal voor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is het doel wat men wilt bereiken met het NLV-getal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denitrificatie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Leg dit proces uit.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Calcium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>Geef de formule en naam van kalk.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>Kalk is een voorbeeld van een zoutformule. Wat betekent dit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Geef de functie van </w:t>
      </w:r>
      <w:r w:rsidRPr="00C31F3E">
        <w:rPr>
          <w:rFonts w:ascii="Arial" w:eastAsia="Calibri" w:hAnsi="Arial" w:cs="Arial"/>
          <w:sz w:val="24"/>
          <w:szCs w:val="24"/>
        </w:rPr>
        <w:t>kalk</w:t>
      </w: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kalkgebrek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kalkovermaat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wordt calcium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kalk -meststoffen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Fosfor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Latijnse naam voor fosfor.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atoom/molecuulformule van fosfor.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Geef de functie van </w:t>
      </w:r>
      <w:r w:rsidRPr="00C31F3E">
        <w:rPr>
          <w:rFonts w:ascii="Arial" w:eastAsia="Calibri" w:hAnsi="Arial" w:cs="Arial"/>
          <w:sz w:val="24"/>
          <w:szCs w:val="24"/>
        </w:rPr>
        <w:t>fosfor</w:t>
      </w: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fosforgebrek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fosforovermaat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wordt fosfor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fosfor-meststoffen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verstaat men onder fosfaatfixatie ?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Magnesium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het symbool voor magnesium.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Geef de functie van </w:t>
      </w:r>
      <w:r w:rsidRPr="00C31F3E">
        <w:rPr>
          <w:rFonts w:ascii="Arial" w:eastAsia="Calibri" w:hAnsi="Arial" w:cs="Arial"/>
          <w:sz w:val="24"/>
          <w:szCs w:val="24"/>
        </w:rPr>
        <w:t>magnesium</w:t>
      </w: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magnesiumgebrek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magnesiumovermaat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wordt magnesium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magnesium -meststoffen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Kalium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het symbool voor kalium.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Geef de functie van </w:t>
      </w:r>
      <w:r w:rsidRPr="00C31F3E">
        <w:rPr>
          <w:rFonts w:ascii="Arial" w:eastAsia="Calibri" w:hAnsi="Arial" w:cs="Arial"/>
          <w:sz w:val="24"/>
          <w:szCs w:val="24"/>
        </w:rPr>
        <w:t>kalium</w:t>
      </w: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kaliumgebrek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kaliumovermaat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wordt kalium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kalium-meststoffen</w:t>
      </w:r>
    </w:p>
    <w:p w:rsidR="00C31F3E" w:rsidRPr="00C31F3E" w:rsidRDefault="00C31F3E" w:rsidP="00C31F3E">
      <w:pPr>
        <w:widowControl w:val="0"/>
        <w:tabs>
          <w:tab w:val="left" w:pos="3486"/>
          <w:tab w:val="left" w:pos="5100"/>
          <w:tab w:val="left" w:pos="9040"/>
        </w:tabs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Natrium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het symbool voor natrium.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>Geef de functie van natrium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natriumgebrek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natriumovermaat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lastRenderedPageBreak/>
        <w:t>Hoe wordt natrium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natrium-meststoffen</w:t>
      </w:r>
    </w:p>
    <w:p w:rsidR="00C31F3E" w:rsidRPr="00C31F3E" w:rsidRDefault="00C31F3E" w:rsidP="00C31F3E">
      <w:pPr>
        <w:widowControl w:val="0"/>
        <w:tabs>
          <w:tab w:val="left" w:pos="3486"/>
          <w:tab w:val="left" w:pos="5100"/>
          <w:tab w:val="left" w:pos="9040"/>
        </w:tabs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widowControl w:val="0"/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b/>
          <w:bCs/>
          <w:sz w:val="24"/>
          <w:szCs w:val="24"/>
          <w:lang w:eastAsia="nl-NL"/>
        </w:rPr>
        <w:t>Zwavel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Latijnse naam voor zwavel.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de atoom/molecuulformule van zwavel.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>Geef de functie van zwavel bij plantengroei.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zwavelgebrek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Wat zijn de gevolgen voor de plant bij zwavelovermaat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Hoe wordt zwavel door de plant opgenomen ?</w:t>
      </w:r>
    </w:p>
    <w:p w:rsidR="00C31F3E" w:rsidRPr="00C31F3E" w:rsidRDefault="00C31F3E" w:rsidP="00C31F3E">
      <w:pPr>
        <w:widowControl w:val="0"/>
        <w:numPr>
          <w:ilvl w:val="0"/>
          <w:numId w:val="1"/>
        </w:numPr>
        <w:tabs>
          <w:tab w:val="left" w:pos="3486"/>
          <w:tab w:val="left" w:pos="5100"/>
          <w:tab w:val="left" w:pos="90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1F3E">
        <w:rPr>
          <w:rFonts w:ascii="Arial" w:eastAsia="Calibri" w:hAnsi="Arial" w:cs="Arial"/>
          <w:sz w:val="24"/>
          <w:szCs w:val="24"/>
        </w:rPr>
        <w:t>Geef een aantal voorbeelden van zwavel-meststoffen</w:t>
      </w:r>
    </w:p>
    <w:p w:rsidR="00C31F3E" w:rsidRPr="00C31F3E" w:rsidRDefault="00C31F3E" w:rsidP="00C31F3E">
      <w:pPr>
        <w:widowControl w:val="0"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31F3E" w:rsidRPr="00C31F3E" w:rsidRDefault="00C31F3E" w:rsidP="00C31F3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bookmarkStart w:id="1" w:name="_Toc527813215"/>
      <w:r w:rsidRPr="00C31F3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Spoorelementen</w:t>
      </w:r>
      <w:bookmarkEnd w:id="1"/>
    </w:p>
    <w:p w:rsidR="00C31F3E" w:rsidRPr="00C31F3E" w:rsidRDefault="00C31F3E" w:rsidP="00C31F3E">
      <w:pPr>
        <w:widowControl w:val="0"/>
        <w:numPr>
          <w:ilvl w:val="0"/>
          <w:numId w:val="1"/>
        </w:numPr>
        <w:spacing w:after="0" w:line="360" w:lineRule="auto"/>
        <w:ind w:left="709" w:hanging="709"/>
        <w:rPr>
          <w:rFonts w:ascii="Arial" w:eastAsia="Calibri" w:hAnsi="Arial" w:cs="Arial"/>
          <w:sz w:val="24"/>
          <w:szCs w:val="24"/>
          <w:lang w:eastAsia="nl-NL"/>
        </w:rPr>
      </w:pPr>
      <w:r w:rsidRPr="00C31F3E">
        <w:rPr>
          <w:rFonts w:ascii="Arial" w:eastAsia="Calibri" w:hAnsi="Arial" w:cs="Arial"/>
          <w:sz w:val="24"/>
          <w:szCs w:val="24"/>
          <w:lang w:eastAsia="nl-NL"/>
        </w:rPr>
        <w:t xml:space="preserve">Welke spoorelementen zijn van belang? </w:t>
      </w:r>
    </w:p>
    <w:p w:rsidR="00C739F3" w:rsidRDefault="00C739F3">
      <w:bookmarkStart w:id="2" w:name="_GoBack"/>
      <w:bookmarkEnd w:id="2"/>
    </w:p>
    <w:sectPr w:rsidR="00C7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4F1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4B2590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1ACA0A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3E"/>
    <w:rsid w:val="00C31F3E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023C-4EAC-4743-B6BA-E443D41A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lab.nl/kran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2019-09-11T18:22:00Z</dcterms:created>
  <dcterms:modified xsi:type="dcterms:W3CDTF">2019-09-11T18:23:00Z</dcterms:modified>
</cp:coreProperties>
</file>